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26.09.2019 N 663</w:t>
              <w:br/>
              <w:t xml:space="preserve">(ред. от 11.06.2021)</w:t>
              <w:br/>
              <w:t xml:space="preserve">"О государственной информационной системе Санкт-Петербурга "Противодействие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сентября 2019 г. N 663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ИНФОРМАЦИОННОЙ СИСТЕМЕ САНКТ-ПЕТЕРБУРГА</w:t>
      </w:r>
    </w:p>
    <w:p>
      <w:pPr>
        <w:pStyle w:val="2"/>
        <w:jc w:val="center"/>
      </w:pPr>
      <w:r>
        <w:rPr>
          <w:sz w:val="20"/>
        </w:rPr>
        <w:t xml:space="preserve">"ПРОТИВОДЕЙСТВИЕ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11.06.2021 N 377)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7.07.2006 N 149-ФЗ (ред. от 08.08.2024) &quot;Об информации, информационных технологиях и о защите информации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информации, информационных технологиях и о защите информации", </w:t>
      </w:r>
      <w:hyperlink w:history="0" r:id="rId9" w:tooltip="Постановление Правительства РФ от 06.07.2015 N 676 (ред. от 12.06.2024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06.07.2015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информации", </w:t>
      </w:r>
      <w:hyperlink w:history="0" r:id="rId10" w:tooltip="Закон Санкт-Петербурга от 07.07.2009 N 371-70 (ред. от 30.05.2024) &quot;О государственных информационных системах Санкт-Петербурга&quot; (принят ЗС СПб 01.07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01.07.2009 N 371-70 "О государственных информационных системах Санкт-Петербурга" и </w:t>
      </w:r>
      <w:hyperlink w:history="0" r:id="rId11" w:tooltip="Постановление Правительства Санкт-Петербурга от 24.10.2016 N 928 (ред. от 14.02.2018) &quot;О мерах по реализации постановления Правительства Российской Федерации от 06.07.2015 N 6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24.10.2016 N 928 "О мерах по реализации постановления Правительства Российской Федерации от 06.07.2015 N 676" Правительство Санкт-Петербурга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государственную информационную систему Санкт-Петербурга "Противодействие коррупции" (далее - ПК Санкт-Петербурга).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информационной системе Санкт-Петербурга "Противодействие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Оператором ПК Санкт-Петербурга является Администрация Губернатора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Правомочия обладателя информации, содержащейся в ПК Санкт-Петербурга, от имени Санкт-Петербурга осуществляет Администрация Губернатора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Создание, развитие и сопровождение ПК Санкт-Петербурга обеспечивает Комитет по информатизации и связи в соответствии с </w:t>
      </w:r>
      <w:hyperlink w:history="0" r:id="rId12" w:tooltip="Постановление Правительства Санкт-Петербурга от 30.12.2013 N 1095 (ред. от 19.09.2024) &quot;О системе закупок товаров, работ, услуг для обеспечения нужд Санкт-Петербурга&quot; (с изм. и доп., вступающими в силу с 01.10.2024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30.12.2013 N 1095 "О системе закупок товаров, работ, услуг для обеспечения нужд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11.06.2021 N 377)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А.Д.Беглов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26.09.2019 N 663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ГОСУДАРСТВЕННОЙ ИНФОРМАЦИОННОЙ СИСТЕМЕ САНКТ-ПЕТЕРБУРГА</w:t>
      </w:r>
    </w:p>
    <w:p>
      <w:pPr>
        <w:pStyle w:val="2"/>
        <w:jc w:val="center"/>
      </w:pPr>
      <w:r>
        <w:rPr>
          <w:sz w:val="20"/>
        </w:rPr>
        <w:t xml:space="preserve">"ПРОТИВОДЕЙСТВИЕ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11.06.2021 N 377)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назначение, цели создания, функции, полномочия оператора, состав и описание государственной информационной системы Санкт-Петербурга "Противодействие коррупции" (далее - ПК Санкт-Петербурга), порядок предоставления и распространения информации, содержащейся в ПК Санкт-Петербурга, порядок доступа к информации, содержащейся в ПК Санкт-Петербурга, правовые основания обработки персональных данных.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ПК Санкт-Петербурга предназначена для автоматизации следующих полномочий Администрации Губернатора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Обеспечивать соблюдение лицами, замещающими государственные должности Санкт-Петербурга в исполнительных органах государственной власти Санкт-Петербурга, Санкт-Петербургской избирательной комиссии, территориальных избирательных комиссиях Санкт-Петербурга, Уполномоченного по защите прав предпринимателей в Санкт-Петербурге (далее - государственные должности Санкт-Петербурга), для которых федеральными законами не предусмотрено иное, государственными гражданскими служащими Санкт-Петербурга, замещающими должности государственной гражданской службы Санкт-Петербурга в исполнительных органах государственной власти Санкт-Петербурга, Санкт-Петербургской избирательной комиссии, территориальных избирательных комиссиях Санкт-Петербурга, аппарате Уполномоченного по защите прав предпринимателей в Санкт-Петербурге (далее - государственные гражданские служащие Санкт-Петербурга), запретов, ограничений и требований, установленных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Принимать меры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Санкт-Петербурга, для которых федеральными законами не предусмотрено иное, и при исполнении должностных обязанностей государственными гражданскими служащими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Осуществлять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Санкт-Петербурга, для которых федеральными законами не предусмотрено иное, и должностей государственной гражданской службы Санкт-Петербурга в исполнительных органах государственной власти Санкт-Петербурга, Санкт-Петербургской избирательной комиссии, территориальных избирательных комиссиях Санкт-Петербурга, аппарате Уполномоченного по защите прав предпринимателей в Санкт-Петербурге (далее - должности государственной гражданской службы Санкт-Петербурга);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Санкт-Петербурга, для которых федеральными законами не предусмотрено иное, и государственными гражданскими служащими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муниципальной должности в Санкт-Петербурге (далее - муниципальная должность), гражданами, претендующими на замещение должности главы местной администрации по контракту, лицами, замещающими муниципальные должности, лицами, замещающими должность главы местной администрации по контракту;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расходах, представленных лицами, замещающими муниципальные должности, лицами, замещающими должность главы местной администрации по контракту;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лицами, замещающими государственные должности Санкт-Петербурга, для которых федеральными законами не предусмотрено иное, и государственными гражданскими служащими Санкт-Петербурга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гражданами, замещавшими должности государственной гражданской службы Санкт-Петербурга, ограничений при заключении ими после увольнения с государственной гражданской службы Санкт-Петербурга трудового договора и(или) гражданско-правового договора в случаях, предусмотренных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1.2.4. Осуществлять контроль: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выполнением планов мероприятий по противодействию коррупции (антикоррупционных программ) в исполнительных органах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соблюдением законодательства Российской Федерации и Санкт-Петербурга о противодействии коррупции в государственных учреждениях Санкт-Петербурга и организациях, созданных для выполнения задач, поставленных перед исполнительными органами государственной власти Санкт-Петербурга, а также за реализацией в этих учреждениях и организациях мер по профилактике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соответствием расходов муниципальных служащих в Санкт-Петербурге, а также их супруг (супругов) и несовершеннолетних детей их доходам;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соответствием расходов лиц, замещающих муниципальные должности, а также их супруг (супругов) и несовершеннолетних детей их доходам.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1.2.5. Осуществлять анализ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Санкт-Петербурга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государственными гражданскими служащими Санкт-Петербурга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гражданами, замещавшими должности государственной гражданской службы Санкт-Петербурга, ограничений при заключении ими после увольнения с государственной гражданской службы Санкт-Петербурга трудового договора и(или) гражданско-правового договора в случаях, предусмотренных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1.2.6. Обеспечивать деятельность Комиссии по координации работы по противодействию коррупции в Санкт-Петербурге, образованной </w:t>
      </w:r>
      <w:hyperlink w:history="0" r:id="rId15" w:tooltip="Постановление Губернатора Санкт-Петербурга от 06.10.2015 N 71-пг (ред. от 31.05.2024) &quot;О Комиссии по координации работы по противодействию коррупции в Санкт-Петербург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Санкт-Петербурга от 06.10.2015 N 71-пг (далее - Комиссия по координации работы по противодействию коррупции в Санкт-Петербурге), подготовку материалов к заседаниям Комиссии по координации работы по противодействию коррупции в Санкт-Петербурге и контроль за исполнением принятых ею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1.2.7. Осуществлять антикоррупционный мониторинг в порядке, установленном законодательством Санкт-Петербурга, в том числе проводить в пределах своей компетенции мониторинг: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деятельности по профилактике коррупционных правонарушений в органах местного самоуправления внутригородских муниципальных образований Санкт-Петербурга, муниципальных учреждениях и предприятиях в Санкт-Петербурге, а также соблюдения в них законодательства Российской Федерации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организациями Санкт-Петербурга обязанности принимать меры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1.2.8. Подготавливать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Санкт-Петербурга, для которых федеральными законами не предусмотрено иное, государственных гражданских служащих Санкт-Петербурга,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1.2.9. Осуществлять в пределах своей компетенции взаимодействие с правоохранительными органами, иными федеральными государственными органами, органами государственной власти Санкт-Петербурга, иными государственными органами Санкт-Петербурга, органами местного самоуправления, государственными и муниципальными организациями (далее - Участники взаимодействия), гражданами, институтами гражданского общества, средствами массовой информации, научными и другими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1.2.10. Получать в пределах своей компетенции информацию от физических и юридических лиц (с их согласия).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1.2.11. Обеспечивать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и урегулированию конфликта интересов, созданной </w:t>
      </w:r>
      <w:hyperlink w:history="0" r:id="rId16" w:tooltip="Постановление Правительства Санкт-Петербурга от 03.06.2013 N 369 (ред. от 31.05.2024) &quot;О Комиссии по соблюдению требований к служебному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03.06.2013 N 369 (далее - Комиссия по соблюдению требований к служебному поведению государственных гражданских служащих Санкт-Петербурга);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Комиссии по соблюдению требований к служебному поведению государственных гражданских служащих Санкт-Петербурга Администрации Губернатора Санкт-Петербурга и урегулированию конфликта интересов, созданной </w:t>
      </w:r>
      <w:hyperlink w:history="0" r:id="rId17" w:tooltip="Приказ Администрации Губернатора Санкт-Петербурга от 09.09.2014 N 62-пв (ред. от 02.05.2024) &quot;О Комиссии по соблюдению требований к служебному поведению государственных гражданских служащих Санкт-Петербурга Администрации Губернатора Санкт-Петербурга и урегулированию конфликта интерес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Администрации Губернатора Санкт-Петербурга от 09.09.2014 N 62-пв.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1.2.12. Осуществлять координацию деятельности комиссий по соблюдению требований к служебному поведению государственных гражданских служащих Санкт-Петербурга и урегулированию конфликта интересов, образованных в исполнительных органах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1.2.13. Обеспечивать реализацию государственными гражданскими служащими Санкт-Петербурга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Санкт-Петербурга обо всех случаях обращения к ним каких-либо лиц в целях склонения их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1.2.14. Проводить иные мероприятия, направленные на противодействие коррупции.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ПК Санкт-Петербурга предназначена для автоматизации следующих полномочий иных исполнительных органов государственной власти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работу по противодействию коррупции, а также по контролю за обеспечением мер по противодействию коррупции в исполнительном органе государственной власти Санкт-Петербурга, а также в государственных предприятиях Санкт-Петербурга и государственных учреждениях Санкт-Петербурга, подведомственных исполнительному органу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деятельность комиссии 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Санкт-Петербурга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соблюдение государственными гражданскими служащими Санкт-Петербурга исполнительного органа государственной власти Санкт-Петербурга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w:history="0" r:id="rId1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 и другими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деятельность комиссии по противодействию коррупции в исполнительном органе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настоящем Положении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ПК Санкт-Петербурга - Администрация Губернатора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пользователи ПК Санкт-Петербурга - исполнительные органы государственной власти Санкт-Петербурга, Санкт-Петербургская избирательная комиссия, территориальные избирательные комиссии Санкт-Петербурга, Уполномоченный по защите прав предпринимателей в Санкт-Петербурге и его аппарат (далее - государственные органы Санкт-Петербурга), государственные учреждения Санкт-Петербурга и государственные унитарные предприятия Санкт-Петербурга, органы местного самоуправления внутригородских муниципальных образований Санкт-Петербурга, муниципальные учреждения и предприятия в Санкт-Петербурге.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11.06.2021 N 377)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 и термины, используемые в настоящем Положении, применяются в значениях, определенных законодательством Российской Федерации 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Целями создания ПК Санкт-Петербурга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полномочий Администрации Губернатора Санкт-Петербурга, а также иных исполнительных органов государственной власти Санкт-Петербурга, указанных в </w:t>
      </w:r>
      <w:hyperlink w:history="0" w:anchor="P43" w:tooltip="1.2. ПК Санкт-Петербурга предназначена для автоматизации следующих полномочий Администрации Губернатора Санкт-Петербурга:">
        <w:r>
          <w:rPr>
            <w:sz w:val="20"/>
            <w:color w:val="0000ff"/>
          </w:rPr>
          <w:t xml:space="preserve">пунктах 1.2</w:t>
        </w:r>
      </w:hyperlink>
      <w:r>
        <w:rPr>
          <w:sz w:val="20"/>
        </w:rPr>
        <w:t xml:space="preserve"> и </w:t>
      </w:r>
      <w:hyperlink w:history="0" w:anchor="P75" w:tooltip="1.3. ПК Санкт-Петербурга предназначена для автоматизации следующих полномочий иных исполнительных органов государственной власти Санкт-Петербурга:">
        <w:r>
          <w:rPr>
            <w:sz w:val="20"/>
            <w:color w:val="0000ff"/>
          </w:rPr>
          <w:t xml:space="preserve">1.3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обмена информацией между Участниками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Функции ПК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для включения в ПК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информации, содержащейся в ПК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информации, в том числе формирование отчетов, на основании информации, содержащейся в ПК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информации, содержащейся в ПК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информации, содержащейся в ПК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Оператор ПК Санкт-Петербурга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сбор, хранение, обработку, предоставление и доступ к информации, содержащейся в ПК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защиту информации, в том числе персональных данных, содержащейся в ПК Санкт-Петербурга,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Обработка персональных данных в ПК Санкт-Петербурга осуществляется на основании </w:t>
      </w:r>
      <w:hyperlink w:history="0" r:id="rId20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пунктов 1</w:t>
        </w:r>
      </w:hyperlink>
      <w:r>
        <w:rPr>
          <w:sz w:val="20"/>
        </w:rPr>
        <w:t xml:space="preserve">, </w:t>
      </w:r>
      <w:hyperlink w:history="0" r:id="rId21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22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23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11 части 1 статьи 6</w:t>
        </w:r>
      </w:hyperlink>
      <w:r>
        <w:rPr>
          <w:sz w:val="20"/>
        </w:rPr>
        <w:t xml:space="preserve"> Федерального закона "О персональных данных".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Состав и описание ПК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состав ПК Санкт-Петербурга входят следующие подсистемы: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"Антикоррупционный мониторинг";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"Антикоррупционный аудит";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"Проверки в целях противодействия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"Комиссии по соблюдению требований к служебному поведению";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"Комиссии по противодействию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"Межведомственное взаимодействие";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"Риск";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"Электронное личное дело";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11.06.2021 N 377)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подсистема "Система защиты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Назначение подсистем: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Подсистема "Антикоррупционный мониторинг" предназначена для автоматизации процессов наблюдения, анализа, оценки и прогноза коррупциогенных факторов, коррупционных проявлений, а также мер по реализации антикоррупционной политики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Подсистема "Антикоррупционный аудит" предназначена: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мер по обеспечению соблюдения лицами, замещающими государственные должности Санкт-Петербурга, для которых федеральными законами не предусмотрено иное, государственными гражданскими служащими Санкт-Петербурга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Санкт-Петербурга, для которых федеральными законами не предусмотрено иное, и при исполнении должностных обязанностей государственными гражданскими служащими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контроля за выполнением планов мероприятий по противодействию коррупции (антикоррупционных программ) в исполнительных органах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контроля за соблюдением законодательства Российской Федерации и Санкт-Петербурга о противодействии коррупции в государственных учреждениях Санкт-Петербурга и организациях, созданных для выполнения задач, поставленных перед исполнительными органами государственной власти Санкт-Петербурга, а также за реализацией в этих учреждениях и организациях мер по профилактике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анализа 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Санкт-Петербурга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анализа сведений о соблюдении государственными гражданскими служащими Санкт-Петербурга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анализа сведений о соблюдении гражданами, замещавшими должности государственной гражданской службы Санкт-Петербурга, ограничений при заключении ими после увольнения с государственной гражданской службы Санкт-Петербурга трудового договора и(или) гражданско-правового договора в случаях, предусмотренных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мероприятий по обеспечению реализации государственными гражданскими служащими Санкт-Петербурга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Санкт-Петербурга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автоматизированного сбора и анализа действующих в исполнительных органах государственной власти Санкт-Петербурга правовых актов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автоматизированного сбора и анализа должностных регламентов гражданских служащих на осуществление гражданскими служащими коррупционно опасных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автоматизированного анализа размещенных на официальном сайте государственного органа Санкт-Петербурга в информационно-телекоммуникационной сети "Интернет"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ведения автоматизированного статистического учета результатов мероприятий, включенных в подсистему.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Подсистема "Проверки в целях противодействия коррупции" предназначена: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автоматизированной подготовки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 лиц, замещающих государственные должности Санкт-Петербурга, для которых федеральными законами не предусмотрено иное, государственных гражданских служащих Санкт-Петербурга,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автоматизированного учета принятой в пределах своей компетенции информации от физических и юридических лиц (с их согласия);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автоматизированной обработки полученной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автоматизированного формирования материалов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автоматизированного учета результатов проверок и принятых по итогам проверок 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формирования статистической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Подсистема "Комиссии по соблюдению требований к служебному поведению" предназначена: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и обработки материалов заседаний комиссий по соблюдению требований к служебному поведению государственных гражданских служащих Санкт-Петербурга исполнительных органов государственной власти Санкт-Петербурга и урегулированию конфликта интересов (материалов заседаний, оснований, протоколов, контроля за исполнением решений);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приглашений членам указанных комиссий и иным приглашенным на заседание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обобщения практики принятия указанными комиссиями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и обработки материалов заседаний Комиссии по соблюдению требований к служебному поведению государственных гражданских служащих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Подсистема "Комиссии по противодействию коррупции" предназначена: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и обработки материалов заседаний комиссий по противодействию коррупции исполнительных органов государственной власти Санкт-Петербурга (оснований, протоколов, контроля за исполнением решений, обобщения результатов деятельности комиссий);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приглашений членам Комиссии по координации работы по противодействию коррупции в Санкт-Петербурге и иным приглашенным на заседание лицам, сбора предложений для включения в материалы комиссии и проекты ее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повестки, материалов и списка присутствующих на заседании Комиссии по координации работы по противодействию коррупции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автоматизации формирования и обработки материалов заседаний Комиссии по координации работы по противодействию коррупции в Санкт-Петербурге (материалов заседаний, оснований, протоколов, контроля за исполнением решений).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Подсистема "Межведомственное взаимодействие" предназначена: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обмена данными между Участниками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обработки данных, полученных в рамках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оцифровки данных, полученных в рамках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возможности изменения перечня Участников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Подсистема "Риск" предназначена для осуществления аналитической обработки данных из других подсистем ПК Санкт-Петербурга, классификации функций и полномочий государственных органов Санкт-Петербурга, государственных учреждений Санкт-Петербурга и государственных унитарных предприятий Санкт-Петербурга, органов местного самоуправления внутригородских муниципальных образований Санкт-Петербурга, муниципальных учреждений и предприятий в Санкт-Петербурге, действий (процедур), выполняемых должностными лицами государственных органов Санкт-Петербурга, государственных учреждений Санкт-Петербурга и государственных унитарных предприятий Санкт-Петербурга, органов местного самоуправления внутригородских муниципальных образований Санкт-Петербурга, муниципальных учреждений и предприятий в Санкт-Петербурге при реализации указанных функций и полномочий, ситуаций, выявленных по результатам анализа коррупционной практики, реализации алгоритмов оценки коррупционных рисков на основании анализа имеющихся в ПК Санкт-Петербурга данных.</w:t>
      </w:r>
    </w:p>
    <w:p>
      <w:pPr>
        <w:pStyle w:val="0"/>
        <w:jc w:val="both"/>
      </w:pPr>
      <w:r>
        <w:rPr>
          <w:sz w:val="20"/>
        </w:rPr>
        <w:t xml:space="preserve">(п. 2.2.7 в ред. </w:t>
      </w:r>
      <w:hyperlink w:history="0" r:id="rId25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11.06.2021 N 377)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Подсистема "Электронное личное дело" предназначена для агрегирования персонифицированных сведений о гражданах, претендующих на замещение государственных должностей Санкт-Петербурга, лицах, замещающих государственные должности Санкт-Петербурга, гражданах, претендующих на замещение должностей государственной гражданской службы Санкт-Петербурга, государственных гражданских служащих Санкт-Петербурга, лицах, замещавших должности государственной гражданской службы Санкт-Петербурга, лицах, замещающих муниципальные должности, лицах, замещающих должности глав местных администраций по контракту, муниципальных служащих в Санкт-Петербурге, сотрудниках государственных учреждений Санкт-Петербурга и государственных унитарных предприятий Санкт-Петербурга, сотрудниках муниципальных учреждений и предприятий в Санкт-Петербурге, а также лицах, состоящих с ними в близком родстве или свойстве (родителях, супругах, детях, братьях, сестрах, а также братьях, сестрах, родителях, детях супругов и супругах детей).</w:t>
      </w:r>
    </w:p>
    <w:p>
      <w:pPr>
        <w:pStyle w:val="0"/>
        <w:jc w:val="both"/>
      </w:pPr>
      <w:r>
        <w:rPr>
          <w:sz w:val="20"/>
        </w:rPr>
        <w:t xml:space="preserve">(п. 2.2.8 в ред. </w:t>
      </w:r>
      <w:hyperlink w:history="0" r:id="rId26" w:tooltip="Постановление Правительства Санкт-Петербурга от 11.06.2021 N 377 &quot;О внесении изменений в постановление Правительства Санкт-Петербурга от 26.09.2019 N 6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11.06.2021 N 377)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Подсистема "Система защиты информации" предназначена для защиты информации, в том числе персональных данных, содержащейся в ПК Санкт-Петербурга,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предоставления и распространения информации,</w:t>
      </w:r>
    </w:p>
    <w:p>
      <w:pPr>
        <w:pStyle w:val="2"/>
        <w:jc w:val="center"/>
      </w:pPr>
      <w:r>
        <w:rPr>
          <w:sz w:val="20"/>
        </w:rPr>
        <w:t xml:space="preserve">содержащейся в ПК Санкт-Петербурга, порядок доступа</w:t>
      </w:r>
    </w:p>
    <w:p>
      <w:pPr>
        <w:pStyle w:val="2"/>
        <w:jc w:val="center"/>
      </w:pPr>
      <w:r>
        <w:rPr>
          <w:sz w:val="20"/>
        </w:rPr>
        <w:t xml:space="preserve">к информации, содержащейся в ПК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информации, содержащейся в ПК Санкт-Петербурга,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электронных сервисов на основании регламента межведомственного электронного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сайтов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иным способом на основании соглашения об информационном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Распространение информации, содержащейся в ПК Санкт-Петербурга,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Доступ к информации, предоставляемой посредством электронных сервисов, осуществляется на основании автоматической проверки электронной подписи электронных сообщений на основании регламента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Доступ к информации, предоставляемой посредством сайтов в информационно-телекоммуникационной сети "Интернет",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аутентификации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предусмотренной </w:t>
      </w:r>
      <w:hyperlink w:history="0" r:id="rId27" w:tooltip="Постановление Правительства РФ от 08.06.2011 N 451 (ред. от 16.08.2024) &quot;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 (вместе с &quot;Положением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08.06.2011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аутентификации и авторизации с использованием логина и пароля или квалифицированной электронной подписи в соответствии с установленными оператором ПК Санкт-Петербурга правами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Доступ к информации, содержащейся в ПК Санкт-Петербурга, обеспечивает оператор ПК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Состав информации, содержащейся в ПК Санкт-Петербурга, порядок предоставления информации, содержащейся в ПК Санкт-Петербурга, порядок доступа к информации, содержащейся в ПК Санкт-Петербурга, особенности эксплуатации ПК Санкт-Петербурга в части, не урегулированной настоящим Положением, устанавливаются оператором ПК Санкт-Петербурга по согласованию с Комитетом по информатизации и связи.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26.09.2019 N 663</w:t>
            <w:br/>
            <w:t>(ред. от 11.06.2021)</w:t>
            <w:br/>
            <w:t>"О государственной информационной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42728&amp;dst=100005" TargetMode = "External"/>
	<Relationship Id="rId8" Type="http://schemas.openxmlformats.org/officeDocument/2006/relationships/hyperlink" Target="https://login.consultant.ru/link/?req=doc&amp;base=LAW&amp;n=479354&amp;dst=100119" TargetMode = "External"/>
	<Relationship Id="rId9" Type="http://schemas.openxmlformats.org/officeDocument/2006/relationships/hyperlink" Target="https://login.consultant.ru/link/?req=doc&amp;base=LAW&amp;n=478720" TargetMode = "External"/>
	<Relationship Id="rId10" Type="http://schemas.openxmlformats.org/officeDocument/2006/relationships/hyperlink" Target="https://login.consultant.ru/link/?req=doc&amp;base=SPB&amp;n=292830&amp;dst=100059" TargetMode = "External"/>
	<Relationship Id="rId11" Type="http://schemas.openxmlformats.org/officeDocument/2006/relationships/hyperlink" Target="https://login.consultant.ru/link/?req=doc&amp;base=SPB&amp;n=196646&amp;dst=100013" TargetMode = "External"/>
	<Relationship Id="rId12" Type="http://schemas.openxmlformats.org/officeDocument/2006/relationships/hyperlink" Target="https://login.consultant.ru/link/?req=doc&amp;base=SPB&amp;n=291106" TargetMode = "External"/>
	<Relationship Id="rId13" Type="http://schemas.openxmlformats.org/officeDocument/2006/relationships/hyperlink" Target="https://login.consultant.ru/link/?req=doc&amp;base=SPB&amp;n=242728&amp;dst=100006" TargetMode = "External"/>
	<Relationship Id="rId14" Type="http://schemas.openxmlformats.org/officeDocument/2006/relationships/hyperlink" Target="https://login.consultant.ru/link/?req=doc&amp;base=SPB&amp;n=242728&amp;dst=100007" TargetMode = "External"/>
	<Relationship Id="rId15" Type="http://schemas.openxmlformats.org/officeDocument/2006/relationships/hyperlink" Target="https://login.consultant.ru/link/?req=doc&amp;base=SPB&amp;n=293251" TargetMode = "External"/>
	<Relationship Id="rId16" Type="http://schemas.openxmlformats.org/officeDocument/2006/relationships/hyperlink" Target="https://login.consultant.ru/link/?req=doc&amp;base=SPB&amp;n=293274" TargetMode = "External"/>
	<Relationship Id="rId17" Type="http://schemas.openxmlformats.org/officeDocument/2006/relationships/hyperlink" Target="https://login.consultant.ru/link/?req=doc&amp;base=SPB&amp;n=291962" TargetMode = "External"/>
	<Relationship Id="rId18" Type="http://schemas.openxmlformats.org/officeDocument/2006/relationships/hyperlink" Target="https://login.consultant.ru/link/?req=doc&amp;base=LAW&amp;n=482878" TargetMode = "External"/>
	<Relationship Id="rId19" Type="http://schemas.openxmlformats.org/officeDocument/2006/relationships/hyperlink" Target="https://login.consultant.ru/link/?req=doc&amp;base=SPB&amp;n=242728&amp;dst=100008" TargetMode = "External"/>
	<Relationship Id="rId20" Type="http://schemas.openxmlformats.org/officeDocument/2006/relationships/hyperlink" Target="https://login.consultant.ru/link/?req=doc&amp;base=LAW&amp;n=482686&amp;dst=100259" TargetMode = "External"/>
	<Relationship Id="rId21" Type="http://schemas.openxmlformats.org/officeDocument/2006/relationships/hyperlink" Target="https://login.consultant.ru/link/?req=doc&amp;base=LAW&amp;n=482686&amp;dst=100260" TargetMode = "External"/>
	<Relationship Id="rId22" Type="http://schemas.openxmlformats.org/officeDocument/2006/relationships/hyperlink" Target="https://login.consultant.ru/link/?req=doc&amp;base=LAW&amp;n=482686&amp;dst=100268" TargetMode = "External"/>
	<Relationship Id="rId23" Type="http://schemas.openxmlformats.org/officeDocument/2006/relationships/hyperlink" Target="https://login.consultant.ru/link/?req=doc&amp;base=LAW&amp;n=482686&amp;dst=100269" TargetMode = "External"/>
	<Relationship Id="rId24" Type="http://schemas.openxmlformats.org/officeDocument/2006/relationships/hyperlink" Target="https://login.consultant.ru/link/?req=doc&amp;base=SPB&amp;n=242728&amp;dst=100010" TargetMode = "External"/>
	<Relationship Id="rId25" Type="http://schemas.openxmlformats.org/officeDocument/2006/relationships/hyperlink" Target="https://login.consultant.ru/link/?req=doc&amp;base=SPB&amp;n=242728&amp;dst=100011" TargetMode = "External"/>
	<Relationship Id="rId26" Type="http://schemas.openxmlformats.org/officeDocument/2006/relationships/hyperlink" Target="https://login.consultant.ru/link/?req=doc&amp;base=SPB&amp;n=242728&amp;dst=100013" TargetMode = "External"/>
	<Relationship Id="rId27" Type="http://schemas.openxmlformats.org/officeDocument/2006/relationships/hyperlink" Target="https://login.consultant.ru/link/?req=doc&amp;base=LAW&amp;n=4835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26.09.2019 N 663
(ред. от 11.06.2021)
"О государственной информационной системе Санкт-Петербурга "Противодействие коррупции"</dc:title>
  <dcterms:created xsi:type="dcterms:W3CDTF">2024-10-11T12:27:43Z</dcterms:created>
</cp:coreProperties>
</file>